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D4E9" w14:textId="77777777" w:rsidR="00625F98" w:rsidRPr="00A65E3B" w:rsidRDefault="00625F98" w:rsidP="00625F98">
      <w:pPr>
        <w:pStyle w:val="BodyText"/>
        <w:tabs>
          <w:tab w:val="left" w:pos="6480"/>
        </w:tabs>
        <w:rPr>
          <w:szCs w:val="28"/>
        </w:rPr>
      </w:pPr>
    </w:p>
    <w:p w14:paraId="0B486574" w14:textId="4CE01669" w:rsidR="00051773" w:rsidRPr="00A65E3B" w:rsidRDefault="00051773" w:rsidP="00625F98">
      <w:pPr>
        <w:pStyle w:val="BodyText"/>
        <w:tabs>
          <w:tab w:val="left" w:pos="6480"/>
        </w:tabs>
        <w:rPr>
          <w:i/>
          <w:iCs/>
          <w:szCs w:val="28"/>
        </w:rPr>
      </w:pPr>
    </w:p>
    <w:p w14:paraId="4BC8A4EB" w14:textId="77777777" w:rsidR="00A65E3B" w:rsidRPr="00A65E3B" w:rsidRDefault="00A65E3B" w:rsidP="00625F98">
      <w:pPr>
        <w:pStyle w:val="BodyText"/>
        <w:tabs>
          <w:tab w:val="left" w:pos="6480"/>
        </w:tabs>
        <w:rPr>
          <w:szCs w:val="28"/>
        </w:rPr>
      </w:pPr>
    </w:p>
    <w:p w14:paraId="0F0863F4" w14:textId="24F4B475" w:rsidR="007F5C0A" w:rsidRPr="00677714" w:rsidRDefault="007F5C0A" w:rsidP="00EC1B09">
      <w:pPr>
        <w:tabs>
          <w:tab w:val="left" w:pos="6663"/>
        </w:tabs>
        <w:rPr>
          <w:szCs w:val="28"/>
        </w:rPr>
      </w:pPr>
      <w:r w:rsidRPr="00677714">
        <w:rPr>
          <w:szCs w:val="28"/>
        </w:rPr>
        <w:t xml:space="preserve">2021. gada </w:t>
      </w:r>
      <w:r w:rsidR="003A31A0">
        <w:rPr>
          <w:rFonts w:cs="Times New Roman"/>
          <w:szCs w:val="28"/>
        </w:rPr>
        <w:t>13. augustā</w:t>
      </w:r>
      <w:r w:rsidRPr="00677714">
        <w:rPr>
          <w:szCs w:val="28"/>
        </w:rPr>
        <w:tab/>
        <w:t>Rīkojums Nr.</w:t>
      </w:r>
      <w:r w:rsidR="003A31A0">
        <w:rPr>
          <w:szCs w:val="28"/>
        </w:rPr>
        <w:t> 562</w:t>
      </w:r>
    </w:p>
    <w:p w14:paraId="4FEF3340" w14:textId="6208BE16" w:rsidR="007F5C0A" w:rsidRPr="00677714" w:rsidRDefault="007F5C0A" w:rsidP="00EC1B09">
      <w:pPr>
        <w:tabs>
          <w:tab w:val="left" w:pos="6663"/>
        </w:tabs>
        <w:rPr>
          <w:szCs w:val="28"/>
        </w:rPr>
      </w:pPr>
      <w:r w:rsidRPr="00677714">
        <w:rPr>
          <w:szCs w:val="28"/>
        </w:rPr>
        <w:t>Rīgā</w:t>
      </w:r>
      <w:r w:rsidRPr="00677714">
        <w:rPr>
          <w:szCs w:val="28"/>
        </w:rPr>
        <w:tab/>
        <w:t>(prot. Nr. </w:t>
      </w:r>
      <w:r w:rsidR="003A31A0">
        <w:rPr>
          <w:szCs w:val="28"/>
        </w:rPr>
        <w:t>55</w:t>
      </w:r>
      <w:r w:rsidRPr="00677714">
        <w:rPr>
          <w:szCs w:val="28"/>
        </w:rPr>
        <w:t> </w:t>
      </w:r>
      <w:r w:rsidR="003A31A0">
        <w:rPr>
          <w:szCs w:val="28"/>
        </w:rPr>
        <w:t>68</w:t>
      </w:r>
      <w:bookmarkStart w:id="0" w:name="_GoBack"/>
      <w:bookmarkEnd w:id="0"/>
      <w:r w:rsidRPr="00677714">
        <w:rPr>
          <w:szCs w:val="28"/>
        </w:rPr>
        <w:t>. §)</w:t>
      </w:r>
    </w:p>
    <w:p w14:paraId="002CBB4E" w14:textId="77777777" w:rsidR="00625F98" w:rsidRPr="00A65E3B" w:rsidRDefault="00625F98" w:rsidP="00625F98">
      <w:pPr>
        <w:jc w:val="center"/>
        <w:rPr>
          <w:bCs/>
          <w:szCs w:val="28"/>
        </w:rPr>
      </w:pPr>
      <w:bookmarkStart w:id="1" w:name="OLE_LINK1"/>
      <w:bookmarkStart w:id="2" w:name="OLE_LINK2"/>
    </w:p>
    <w:bookmarkEnd w:id="1"/>
    <w:bookmarkEnd w:id="2"/>
    <w:p w14:paraId="267580FF" w14:textId="77777777" w:rsidR="000E4308" w:rsidRDefault="000E4308" w:rsidP="000E4308">
      <w:pPr>
        <w:jc w:val="center"/>
        <w:rPr>
          <w:b/>
          <w:szCs w:val="28"/>
        </w:rPr>
      </w:pPr>
      <w:r>
        <w:rPr>
          <w:b/>
          <w:szCs w:val="28"/>
        </w:rPr>
        <w:t xml:space="preserve">Par Publiskajā pārvaldē nodarbināto mācīšanās un attīstības plānu </w:t>
      </w:r>
    </w:p>
    <w:p w14:paraId="04E28ED5" w14:textId="77777777" w:rsidR="000E4308" w:rsidRDefault="000E4308" w:rsidP="000E4308">
      <w:pPr>
        <w:jc w:val="center"/>
        <w:rPr>
          <w:b/>
          <w:szCs w:val="28"/>
        </w:rPr>
      </w:pPr>
      <w:r>
        <w:rPr>
          <w:b/>
          <w:szCs w:val="28"/>
        </w:rPr>
        <w:t>2021.</w:t>
      </w:r>
      <w:r w:rsidRPr="00A40D61">
        <w:rPr>
          <w:rFonts w:cs="Times New Roman"/>
          <w:szCs w:val="28"/>
          <w:lang w:eastAsia="lv-LV"/>
        </w:rPr>
        <w:t>–</w:t>
      </w:r>
      <w:r>
        <w:rPr>
          <w:b/>
          <w:szCs w:val="28"/>
        </w:rPr>
        <w:t xml:space="preserve">2027. gadam </w:t>
      </w:r>
    </w:p>
    <w:p w14:paraId="406361AD" w14:textId="77777777" w:rsidR="00625F98" w:rsidRPr="00285B79" w:rsidRDefault="00625F98" w:rsidP="00625F98">
      <w:pPr>
        <w:ind w:firstLine="720"/>
        <w:rPr>
          <w:szCs w:val="28"/>
        </w:rPr>
      </w:pPr>
    </w:p>
    <w:p w14:paraId="3FA6F9DF" w14:textId="7349DF39" w:rsidR="00625F98" w:rsidRPr="00285B79" w:rsidRDefault="00625F98" w:rsidP="00625F98">
      <w:pPr>
        <w:ind w:firstLine="720"/>
        <w:rPr>
          <w:szCs w:val="28"/>
        </w:rPr>
      </w:pPr>
      <w:r w:rsidRPr="00285B79">
        <w:rPr>
          <w:szCs w:val="28"/>
        </w:rPr>
        <w:t xml:space="preserve">1. Apstiprināt Publiskajā pārvaldē nodarbināto mācīšanās un attīstības </w:t>
      </w:r>
      <w:r w:rsidR="004F2EC7">
        <w:rPr>
          <w:szCs w:val="28"/>
        </w:rPr>
        <w:t>plānu</w:t>
      </w:r>
      <w:r w:rsidRPr="00285B79">
        <w:rPr>
          <w:szCs w:val="28"/>
        </w:rPr>
        <w:t xml:space="preserve"> </w:t>
      </w:r>
      <w:r w:rsidR="000E4308">
        <w:rPr>
          <w:szCs w:val="28"/>
        </w:rPr>
        <w:t>2021.</w:t>
      </w:r>
      <w:r w:rsidR="000E4308" w:rsidRPr="00A40D61">
        <w:rPr>
          <w:rFonts w:cs="Times New Roman"/>
          <w:szCs w:val="28"/>
          <w:lang w:eastAsia="lv-LV"/>
        </w:rPr>
        <w:t>–</w:t>
      </w:r>
      <w:r w:rsidR="000E4308">
        <w:rPr>
          <w:szCs w:val="28"/>
        </w:rPr>
        <w:t xml:space="preserve">2027. gadam (turpmāk </w:t>
      </w:r>
      <w:r w:rsidR="000E4308" w:rsidRPr="00A40D61">
        <w:rPr>
          <w:rFonts w:cs="Times New Roman"/>
          <w:szCs w:val="28"/>
          <w:lang w:eastAsia="lv-LV"/>
        </w:rPr>
        <w:t>–</w:t>
      </w:r>
      <w:r w:rsidR="000E4308">
        <w:rPr>
          <w:szCs w:val="28"/>
        </w:rPr>
        <w:t xml:space="preserve"> plāns).</w:t>
      </w:r>
    </w:p>
    <w:p w14:paraId="03CCB98E" w14:textId="77777777" w:rsidR="00625F98" w:rsidRPr="00285B79" w:rsidRDefault="00625F98" w:rsidP="00625F98">
      <w:pPr>
        <w:ind w:firstLine="720"/>
        <w:rPr>
          <w:szCs w:val="28"/>
        </w:rPr>
      </w:pPr>
    </w:p>
    <w:p w14:paraId="5FF73262" w14:textId="0641E151" w:rsidR="00625F98" w:rsidRPr="00285B79" w:rsidRDefault="00625F98" w:rsidP="6D3172A5">
      <w:pPr>
        <w:ind w:firstLine="720"/>
      </w:pPr>
      <w:r>
        <w:t xml:space="preserve">2. Noteikt Valsts kanceleju </w:t>
      </w:r>
      <w:r w:rsidR="00B7679D">
        <w:t xml:space="preserve">un Valsts administrācijas skolu </w:t>
      </w:r>
      <w:r>
        <w:t>par atbildīg</w:t>
      </w:r>
      <w:r w:rsidR="00B7679D">
        <w:t>ajām</w:t>
      </w:r>
      <w:r>
        <w:t xml:space="preserve"> institūcij</w:t>
      </w:r>
      <w:r w:rsidR="00B7679D">
        <w:t>ām</w:t>
      </w:r>
      <w:r>
        <w:t xml:space="preserve"> </w:t>
      </w:r>
      <w:r w:rsidR="004F2EC7">
        <w:t>plāna</w:t>
      </w:r>
      <w:r>
        <w:t xml:space="preserve"> īstenošanā. </w:t>
      </w:r>
      <w:r w:rsidR="00C90C98">
        <w:t xml:space="preserve">Noteikt </w:t>
      </w:r>
      <w:r w:rsidR="004F2EC7">
        <w:t>plānā</w:t>
      </w:r>
      <w:r w:rsidR="00965203">
        <w:t xml:space="preserve"> minētās institūcijas</w:t>
      </w:r>
      <w:r w:rsidR="00381D20">
        <w:t>,</w:t>
      </w:r>
      <w:r>
        <w:t xml:space="preserve"> kas atbilstoši kompetencei nodrošina </w:t>
      </w:r>
      <w:r w:rsidR="004F2EC7">
        <w:t>plānā</w:t>
      </w:r>
      <w:r>
        <w:t xml:space="preserve"> paredzēto pasākumu īstenošanu</w:t>
      </w:r>
      <w:r w:rsidR="00142939">
        <w:t>,</w:t>
      </w:r>
      <w:r w:rsidR="1C8C5C93">
        <w:t xml:space="preserve"> par līdzatbildīgajām institūcijām</w:t>
      </w:r>
      <w:r>
        <w:t xml:space="preserve"> </w:t>
      </w:r>
      <w:r w:rsidR="000E4308">
        <w:t xml:space="preserve">(turpmāk </w:t>
      </w:r>
      <w:r w:rsidR="000E4308" w:rsidRPr="00A40D61">
        <w:rPr>
          <w:rFonts w:cs="Times New Roman"/>
          <w:szCs w:val="28"/>
          <w:lang w:eastAsia="lv-LV"/>
        </w:rPr>
        <w:t>–</w:t>
      </w:r>
      <w:r w:rsidR="000E4308">
        <w:t xml:space="preserve"> līdzatbildīgās institūcijas)</w:t>
      </w:r>
      <w:r>
        <w:t>.</w:t>
      </w:r>
    </w:p>
    <w:p w14:paraId="2954C37A" w14:textId="77777777" w:rsidR="00965203" w:rsidRPr="00285B79" w:rsidRDefault="00965203" w:rsidP="00625F98">
      <w:pPr>
        <w:ind w:firstLine="720"/>
        <w:rPr>
          <w:szCs w:val="28"/>
        </w:rPr>
      </w:pPr>
    </w:p>
    <w:p w14:paraId="33DBEC0C" w14:textId="27BFAA27" w:rsidR="00625F98" w:rsidRPr="00285B79" w:rsidRDefault="00965203" w:rsidP="00C90C98">
      <w:pPr>
        <w:ind w:firstLine="720"/>
        <w:rPr>
          <w:szCs w:val="28"/>
        </w:rPr>
      </w:pPr>
      <w:proofErr w:type="gramStart"/>
      <w:r w:rsidRPr="00285B79">
        <w:rPr>
          <w:szCs w:val="28"/>
        </w:rPr>
        <w:t>3.</w:t>
      </w:r>
      <w:r w:rsidR="00552C53">
        <w:rPr>
          <w:szCs w:val="28"/>
        </w:rPr>
        <w:t> </w:t>
      </w:r>
      <w:r w:rsidR="00C90C98" w:rsidRPr="00285B79">
        <w:rPr>
          <w:rStyle w:val="spelle"/>
          <w:szCs w:val="28"/>
        </w:rPr>
        <w:t>Atbildīgaj</w:t>
      </w:r>
      <w:r w:rsidR="00B9598E">
        <w:rPr>
          <w:rStyle w:val="spelle"/>
          <w:szCs w:val="28"/>
        </w:rPr>
        <w:t xml:space="preserve">ām </w:t>
      </w:r>
      <w:r w:rsidR="00C90C98" w:rsidRPr="00285B79">
        <w:rPr>
          <w:rStyle w:val="spelle"/>
          <w:szCs w:val="28"/>
        </w:rPr>
        <w:t>institūcij</w:t>
      </w:r>
      <w:r w:rsidR="00B9598E">
        <w:rPr>
          <w:rStyle w:val="spelle"/>
          <w:szCs w:val="28"/>
        </w:rPr>
        <w:t>ām</w:t>
      </w:r>
      <w:r w:rsidR="00C90C98" w:rsidRPr="00285B79">
        <w:rPr>
          <w:rStyle w:val="spelle"/>
          <w:szCs w:val="28"/>
        </w:rPr>
        <w:t xml:space="preserve"> un līdzatbildīgajām institūcijām</w:t>
      </w:r>
      <w:proofErr w:type="gramEnd"/>
      <w:r w:rsidR="00C90C98" w:rsidRPr="00285B79">
        <w:rPr>
          <w:rStyle w:val="spelle"/>
          <w:szCs w:val="28"/>
        </w:rPr>
        <w:t xml:space="preserve"> īstenot </w:t>
      </w:r>
      <w:r w:rsidR="004F2EC7">
        <w:rPr>
          <w:rStyle w:val="spelle"/>
          <w:szCs w:val="28"/>
        </w:rPr>
        <w:t>plānā</w:t>
      </w:r>
      <w:r w:rsidR="00C90C98" w:rsidRPr="00285B79">
        <w:rPr>
          <w:rStyle w:val="spelle"/>
          <w:szCs w:val="28"/>
        </w:rPr>
        <w:t xml:space="preserve"> </w:t>
      </w:r>
      <w:r w:rsidR="000E4308">
        <w:rPr>
          <w:rStyle w:val="spelle"/>
          <w:szCs w:val="28"/>
        </w:rPr>
        <w:t>paredzētos</w:t>
      </w:r>
      <w:r w:rsidR="00C90C98" w:rsidRPr="00285B79">
        <w:rPr>
          <w:rStyle w:val="spelle"/>
          <w:szCs w:val="28"/>
        </w:rPr>
        <w:t xml:space="preserve"> pasākumus, atbilstoši pielāgojot cilvēkresursu vadības procesus</w:t>
      </w:r>
      <w:r w:rsidR="00C90C98" w:rsidRPr="00285B79">
        <w:t>.</w:t>
      </w:r>
    </w:p>
    <w:p w14:paraId="16FB6234" w14:textId="77777777" w:rsidR="00625F98" w:rsidRPr="00285B79" w:rsidRDefault="00625F98" w:rsidP="00625F98">
      <w:pPr>
        <w:ind w:firstLine="720"/>
        <w:rPr>
          <w:szCs w:val="28"/>
        </w:rPr>
      </w:pPr>
    </w:p>
    <w:p w14:paraId="44F31033" w14:textId="3A2615C2" w:rsidR="00625F98" w:rsidRDefault="00C90C98" w:rsidP="00625F98">
      <w:pPr>
        <w:ind w:firstLine="720"/>
        <w:rPr>
          <w:szCs w:val="28"/>
        </w:rPr>
      </w:pPr>
      <w:r w:rsidRPr="00285B79">
        <w:rPr>
          <w:szCs w:val="28"/>
        </w:rPr>
        <w:t>4</w:t>
      </w:r>
      <w:r w:rsidR="00625F98" w:rsidRPr="00285B79">
        <w:rPr>
          <w:szCs w:val="28"/>
        </w:rPr>
        <w:t xml:space="preserve">. Valsts kancelejai </w:t>
      </w:r>
      <w:r w:rsidR="000E4308">
        <w:rPr>
          <w:szCs w:val="28"/>
        </w:rPr>
        <w:t xml:space="preserve">līdz 2028. gada 1. martam </w:t>
      </w:r>
      <w:r w:rsidR="00625F98" w:rsidRPr="00285B79">
        <w:rPr>
          <w:szCs w:val="28"/>
        </w:rPr>
        <w:t xml:space="preserve">iesniegt Ministru kabinetā informatīvo ziņojumu par </w:t>
      </w:r>
      <w:r w:rsidR="004F2EC7">
        <w:rPr>
          <w:szCs w:val="28"/>
        </w:rPr>
        <w:t>plānā</w:t>
      </w:r>
      <w:r w:rsidRPr="00285B79">
        <w:rPr>
          <w:szCs w:val="28"/>
        </w:rPr>
        <w:t xml:space="preserve"> paredzēto pasākumu</w:t>
      </w:r>
      <w:r w:rsidR="00625F98" w:rsidRPr="00285B79">
        <w:rPr>
          <w:szCs w:val="28"/>
        </w:rPr>
        <w:t xml:space="preserve"> īstenošan</w:t>
      </w:r>
      <w:r w:rsidR="00293BA3">
        <w:rPr>
          <w:szCs w:val="28"/>
        </w:rPr>
        <w:t xml:space="preserve">as </w:t>
      </w:r>
      <w:r w:rsidR="000E4308">
        <w:rPr>
          <w:szCs w:val="28"/>
        </w:rPr>
        <w:t>gaitu</w:t>
      </w:r>
      <w:r w:rsidR="00625F98" w:rsidRPr="00285B79">
        <w:rPr>
          <w:szCs w:val="28"/>
        </w:rPr>
        <w:t>.</w:t>
      </w:r>
    </w:p>
    <w:p w14:paraId="6CD3E918" w14:textId="460835CC" w:rsidR="51A3C263" w:rsidRDefault="51A3C263" w:rsidP="6D3172A5">
      <w:pPr>
        <w:ind w:firstLine="720"/>
      </w:pPr>
    </w:p>
    <w:p w14:paraId="53AB492F" w14:textId="6AFA00EC" w:rsidR="31E70B36" w:rsidRDefault="0C382206" w:rsidP="6D3172A5">
      <w:pPr>
        <w:ind w:firstLine="720"/>
        <w:rPr>
          <w:rFonts w:eastAsia="Calibri"/>
          <w:i/>
          <w:iCs/>
          <w:color w:val="000000" w:themeColor="text1"/>
          <w:szCs w:val="28"/>
        </w:rPr>
      </w:pPr>
      <w:r>
        <w:t>5</w:t>
      </w:r>
      <w:r w:rsidR="31E70B36">
        <w:t>.</w:t>
      </w:r>
      <w:r w:rsidR="0092707E">
        <w:t> </w:t>
      </w:r>
      <w:r w:rsidR="004F2EC7">
        <w:rPr>
          <w:rFonts w:eastAsia="Times New Roman" w:cs="Times New Roman"/>
          <w:color w:val="000000" w:themeColor="text1"/>
          <w:szCs w:val="28"/>
        </w:rPr>
        <w:t>Plānā</w:t>
      </w:r>
      <w:r w:rsidR="31E70B36" w:rsidRPr="6D3172A5">
        <w:rPr>
          <w:rFonts w:eastAsia="Times New Roman" w:cs="Times New Roman"/>
          <w:color w:val="000000" w:themeColor="text1"/>
          <w:szCs w:val="28"/>
        </w:rPr>
        <w:t xml:space="preserve"> ietverto pasākumu īstenošanu ministrijām 2021.</w:t>
      </w:r>
      <w:r w:rsidR="0092707E">
        <w:rPr>
          <w:rFonts w:eastAsia="Times New Roman" w:cs="Times New Roman"/>
          <w:color w:val="000000" w:themeColor="text1"/>
          <w:szCs w:val="28"/>
        </w:rPr>
        <w:t> </w:t>
      </w:r>
      <w:r w:rsidR="31E70B36" w:rsidRPr="6D3172A5">
        <w:rPr>
          <w:rFonts w:eastAsia="Times New Roman" w:cs="Times New Roman"/>
          <w:color w:val="000000" w:themeColor="text1"/>
          <w:szCs w:val="28"/>
        </w:rPr>
        <w:t>gadā nodrošināt piešķirto valsts budžeta līdzekļu ietvaros.</w:t>
      </w:r>
    </w:p>
    <w:p w14:paraId="7D00895E" w14:textId="2BC0841A" w:rsidR="51A3C263" w:rsidRDefault="51A3C263" w:rsidP="6D3172A5">
      <w:pPr>
        <w:ind w:firstLine="720"/>
        <w:rPr>
          <w:rFonts w:eastAsia="Calibri"/>
          <w:color w:val="000000" w:themeColor="text1"/>
          <w:szCs w:val="28"/>
        </w:rPr>
      </w:pPr>
    </w:p>
    <w:p w14:paraId="14134AB1" w14:textId="7BA30BA3" w:rsidR="000E4308" w:rsidRDefault="000E4308" w:rsidP="000E4308">
      <w:pPr>
        <w:ind w:firstLine="720"/>
        <w:rPr>
          <w:rFonts w:eastAsia="Calibri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6. Jautājumu par papildu valsts budžeta līdzekļu piešķiršanu plānā ietverto pasākumu īstenošanai 2022. gadam un turpmākajiem gadiem izskatīt Ministru kabinetā gadskārtējā valsts budžeta likumprojekta un vidēj</w:t>
      </w:r>
      <w:r w:rsidR="00DB3C06">
        <w:rPr>
          <w:rFonts w:eastAsia="Times New Roman" w:cs="Times New Roman"/>
          <w:color w:val="000000" w:themeColor="text1"/>
          <w:szCs w:val="28"/>
        </w:rPr>
        <w:t>a</w:t>
      </w:r>
      <w:r>
        <w:rPr>
          <w:rFonts w:eastAsia="Times New Roman" w:cs="Times New Roman"/>
          <w:color w:val="000000" w:themeColor="text1"/>
          <w:szCs w:val="28"/>
        </w:rPr>
        <w:t xml:space="preserve"> termiņa budžeta ietvara likumprojekta sagatavošanas procesā kopā ar visu ministriju un citu centrālo valsts iestāžu iesniegtajiem prioritāro pasākumu pieteikumiem atbilstoši valsts budžeta finansiālajām iespējām.</w:t>
      </w:r>
    </w:p>
    <w:p w14:paraId="71DD5238" w14:textId="77777777" w:rsidR="00625F98" w:rsidRPr="002E375B" w:rsidRDefault="00625F98" w:rsidP="00142939">
      <w:pPr>
        <w:pStyle w:val="naisf"/>
        <w:spacing w:before="0" w:after="0"/>
        <w:ind w:firstLine="0"/>
      </w:pPr>
    </w:p>
    <w:p w14:paraId="52A8263A" w14:textId="6B6B9EFD" w:rsidR="00625F98" w:rsidRPr="002E375B" w:rsidRDefault="00625F98" w:rsidP="006853D0">
      <w:pPr>
        <w:pStyle w:val="naisf"/>
        <w:spacing w:before="0" w:after="0"/>
        <w:ind w:firstLine="0"/>
      </w:pPr>
    </w:p>
    <w:p w14:paraId="1ABF4507" w14:textId="77777777" w:rsidR="00A65E3B" w:rsidRPr="002E375B" w:rsidRDefault="00A65E3B" w:rsidP="006853D0">
      <w:pPr>
        <w:pStyle w:val="naisf"/>
        <w:spacing w:before="0" w:after="0"/>
        <w:ind w:firstLine="0"/>
      </w:pPr>
    </w:p>
    <w:p w14:paraId="1A7766E1" w14:textId="77777777" w:rsidR="00084F38" w:rsidRPr="00C426AE" w:rsidRDefault="00084F38" w:rsidP="00A65E3B">
      <w:pPr>
        <w:tabs>
          <w:tab w:val="left" w:pos="6946"/>
        </w:tabs>
        <w:ind w:firstLine="709"/>
      </w:pPr>
      <w:r w:rsidRPr="00C426AE">
        <w:t>Ministru prezidents</w:t>
      </w:r>
      <w:r w:rsidRPr="00C426AE">
        <w:tab/>
      </w:r>
      <w:r>
        <w:t>A. K. Kariņš</w:t>
      </w:r>
    </w:p>
    <w:p w14:paraId="6B4D91B2" w14:textId="3C8F800C" w:rsidR="00084F38" w:rsidRPr="002E375B" w:rsidRDefault="00084F38" w:rsidP="00084F38">
      <w:pPr>
        <w:tabs>
          <w:tab w:val="left" w:pos="4678"/>
          <w:tab w:val="left" w:pos="6946"/>
        </w:tabs>
        <w:rPr>
          <w:sz w:val="24"/>
          <w:szCs w:val="20"/>
        </w:rPr>
      </w:pPr>
    </w:p>
    <w:p w14:paraId="68302EF6" w14:textId="77777777" w:rsidR="00A65E3B" w:rsidRPr="002E375B" w:rsidRDefault="00A65E3B" w:rsidP="00084F38">
      <w:pPr>
        <w:tabs>
          <w:tab w:val="left" w:pos="4678"/>
          <w:tab w:val="left" w:pos="6946"/>
        </w:tabs>
        <w:rPr>
          <w:sz w:val="24"/>
          <w:szCs w:val="20"/>
        </w:rPr>
      </w:pPr>
    </w:p>
    <w:p w14:paraId="2404C2C6" w14:textId="77777777" w:rsidR="006853D0" w:rsidRPr="002E375B" w:rsidRDefault="006853D0" w:rsidP="00084F38">
      <w:pPr>
        <w:tabs>
          <w:tab w:val="left" w:pos="4678"/>
          <w:tab w:val="left" w:pos="6946"/>
        </w:tabs>
        <w:rPr>
          <w:sz w:val="24"/>
          <w:szCs w:val="20"/>
        </w:rPr>
      </w:pPr>
    </w:p>
    <w:p w14:paraId="4871C770" w14:textId="77777777" w:rsidR="002E375B" w:rsidRPr="00DE283C" w:rsidRDefault="002E375B" w:rsidP="00630A99">
      <w:pPr>
        <w:tabs>
          <w:tab w:val="left" w:pos="6946"/>
        </w:tabs>
        <w:ind w:firstLine="709"/>
        <w:rPr>
          <w:lang w:val="de-DE"/>
        </w:rPr>
      </w:pPr>
      <w:r w:rsidRPr="00DE283C">
        <w:rPr>
          <w:lang w:val="de-DE"/>
        </w:rPr>
        <w:t>Finanšu ministrs</w:t>
      </w:r>
      <w:r>
        <w:rPr>
          <w:lang w:val="de-DE"/>
        </w:rPr>
        <w:tab/>
      </w:r>
      <w:r w:rsidRPr="00DE283C">
        <w:rPr>
          <w:lang w:val="de-DE"/>
        </w:rPr>
        <w:t>J</w:t>
      </w:r>
      <w:r>
        <w:rPr>
          <w:lang w:val="de-DE"/>
        </w:rPr>
        <w:t>. </w:t>
      </w:r>
      <w:r w:rsidRPr="00DE283C">
        <w:rPr>
          <w:lang w:val="de-DE"/>
        </w:rPr>
        <w:t>Reirs</w:t>
      </w:r>
    </w:p>
    <w:sectPr w:rsidR="002E375B" w:rsidRPr="00DE283C" w:rsidSect="00EC568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FDF3" w14:textId="77777777" w:rsidR="008F4D23" w:rsidRDefault="008F4D23" w:rsidP="002728E6">
      <w:r>
        <w:separator/>
      </w:r>
    </w:p>
  </w:endnote>
  <w:endnote w:type="continuationSeparator" w:id="0">
    <w:p w14:paraId="33C33587" w14:textId="77777777" w:rsidR="008F4D23" w:rsidRDefault="008F4D23" w:rsidP="002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526E" w14:textId="7CE80FB7" w:rsidR="006F24C7" w:rsidRPr="00575AF5" w:rsidRDefault="00575AF5" w:rsidP="00575AF5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F069F">
      <w:rPr>
        <w:noProof/>
        <w:sz w:val="20"/>
        <w:szCs w:val="20"/>
      </w:rPr>
      <w:t>MKRik_040621_Macisanas plans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(12755)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3F9A" w14:textId="2512D115" w:rsidR="004E29CA" w:rsidRPr="006853D0" w:rsidRDefault="006853D0" w:rsidP="00711F85">
    <w:pPr>
      <w:pStyle w:val="Footer"/>
      <w:rPr>
        <w:sz w:val="16"/>
        <w:szCs w:val="16"/>
        <w:lang w:val="lv-LV"/>
      </w:rPr>
    </w:pPr>
    <w:r w:rsidRPr="006853D0">
      <w:rPr>
        <w:sz w:val="16"/>
        <w:szCs w:val="16"/>
        <w:lang w:val="lv-LV"/>
      </w:rPr>
      <w:t>R1628_1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36F8" w14:textId="77777777" w:rsidR="008F4D23" w:rsidRDefault="008F4D23" w:rsidP="002728E6">
      <w:r>
        <w:separator/>
      </w:r>
    </w:p>
  </w:footnote>
  <w:footnote w:type="continuationSeparator" w:id="0">
    <w:p w14:paraId="6B365365" w14:textId="77777777" w:rsidR="008F4D23" w:rsidRDefault="008F4D23" w:rsidP="002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A182" w14:textId="77777777" w:rsidR="006F24C7" w:rsidRDefault="00FF0B11" w:rsidP="00D45C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CCDDE" w14:textId="77777777" w:rsidR="006F24C7" w:rsidRDefault="003A3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DF7E" w14:textId="77777777" w:rsidR="006F24C7" w:rsidRDefault="00FF0B11" w:rsidP="00D45C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9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B1D264" w14:textId="77777777" w:rsidR="006F24C7" w:rsidRDefault="003A3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1573" w14:textId="77777777" w:rsidR="007F5C0A" w:rsidRPr="003629D6" w:rsidRDefault="007F5C0A">
    <w:pPr>
      <w:pStyle w:val="Header"/>
    </w:pPr>
  </w:p>
  <w:p w14:paraId="09AA784F" w14:textId="1886AE04" w:rsidR="007F5C0A" w:rsidRPr="007F5C0A" w:rsidRDefault="007F5C0A">
    <w:pPr>
      <w:pStyle w:val="Header"/>
    </w:pPr>
    <w:r>
      <w:rPr>
        <w:noProof/>
      </w:rPr>
      <w:drawing>
        <wp:inline distT="0" distB="0" distL="0" distR="0" wp14:anchorId="45594F40" wp14:editId="0E42175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98"/>
    <w:rsid w:val="000455DD"/>
    <w:rsid w:val="00051773"/>
    <w:rsid w:val="0007377E"/>
    <w:rsid w:val="00084F38"/>
    <w:rsid w:val="000E4308"/>
    <w:rsid w:val="00142939"/>
    <w:rsid w:val="0017251F"/>
    <w:rsid w:val="001D0132"/>
    <w:rsid w:val="002728E6"/>
    <w:rsid w:val="00285B79"/>
    <w:rsid w:val="00293BA3"/>
    <w:rsid w:val="002C7754"/>
    <w:rsid w:val="002D216C"/>
    <w:rsid w:val="002E375B"/>
    <w:rsid w:val="00327167"/>
    <w:rsid w:val="00381D20"/>
    <w:rsid w:val="003A31A0"/>
    <w:rsid w:val="003B1C4C"/>
    <w:rsid w:val="00457A53"/>
    <w:rsid w:val="004E29CA"/>
    <w:rsid w:val="004F2EC7"/>
    <w:rsid w:val="00552C53"/>
    <w:rsid w:val="00575AF5"/>
    <w:rsid w:val="00625F98"/>
    <w:rsid w:val="00630A99"/>
    <w:rsid w:val="006853D0"/>
    <w:rsid w:val="006A1B19"/>
    <w:rsid w:val="006C7FFE"/>
    <w:rsid w:val="006D40C1"/>
    <w:rsid w:val="00711F85"/>
    <w:rsid w:val="007A516D"/>
    <w:rsid w:val="007A7C76"/>
    <w:rsid w:val="007E42A2"/>
    <w:rsid w:val="007F5C0A"/>
    <w:rsid w:val="0080477D"/>
    <w:rsid w:val="008F4D23"/>
    <w:rsid w:val="0092707E"/>
    <w:rsid w:val="00965203"/>
    <w:rsid w:val="009A5C4B"/>
    <w:rsid w:val="009D749C"/>
    <w:rsid w:val="00A43D3D"/>
    <w:rsid w:val="00A65E3B"/>
    <w:rsid w:val="00B56B86"/>
    <w:rsid w:val="00B7160C"/>
    <w:rsid w:val="00B7679D"/>
    <w:rsid w:val="00B9598E"/>
    <w:rsid w:val="00C25B1F"/>
    <w:rsid w:val="00C90C98"/>
    <w:rsid w:val="00CA1C02"/>
    <w:rsid w:val="00CC774C"/>
    <w:rsid w:val="00CF1B4E"/>
    <w:rsid w:val="00D76E78"/>
    <w:rsid w:val="00DB3C06"/>
    <w:rsid w:val="00DD7C93"/>
    <w:rsid w:val="00E16BEB"/>
    <w:rsid w:val="00EA66B9"/>
    <w:rsid w:val="00EE28B0"/>
    <w:rsid w:val="00EE332E"/>
    <w:rsid w:val="00EF069F"/>
    <w:rsid w:val="00EF2859"/>
    <w:rsid w:val="00FF0B11"/>
    <w:rsid w:val="037BD02E"/>
    <w:rsid w:val="06805E98"/>
    <w:rsid w:val="0C382206"/>
    <w:rsid w:val="13C57E0B"/>
    <w:rsid w:val="1C8C5C93"/>
    <w:rsid w:val="31E70B36"/>
    <w:rsid w:val="3293DA5F"/>
    <w:rsid w:val="4C937B21"/>
    <w:rsid w:val="51A3C263"/>
    <w:rsid w:val="6D3172A5"/>
    <w:rsid w:val="6FEF4373"/>
    <w:rsid w:val="712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470D18"/>
  <w15:chartTrackingRefBased/>
  <w15:docId w15:val="{7BF1B4A8-853B-437F-AE36-46178CA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F9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25F98"/>
    <w:pPr>
      <w:spacing w:before="75" w:after="75"/>
      <w:ind w:firstLine="3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625F98"/>
    <w:pPr>
      <w:tabs>
        <w:tab w:val="center" w:pos="4153"/>
        <w:tab w:val="right" w:pos="8306"/>
      </w:tabs>
      <w:jc w:val="left"/>
    </w:pPr>
    <w:rPr>
      <w:rFonts w:eastAsia="Times New Roman" w:cs="Times New Roman"/>
      <w:sz w:val="24"/>
      <w:szCs w:val="24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25F98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rsid w:val="00625F98"/>
    <w:pPr>
      <w:tabs>
        <w:tab w:val="center" w:pos="4153"/>
        <w:tab w:val="right" w:pos="8306"/>
      </w:tabs>
      <w:jc w:val="left"/>
    </w:pPr>
    <w:rPr>
      <w:rFonts w:eastAsia="Times New Roman" w:cs="Times New Roman"/>
      <w:sz w:val="24"/>
      <w:szCs w:val="24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625F98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styleId="PageNumber">
    <w:name w:val="page number"/>
    <w:basedOn w:val="DefaultParagraphFont"/>
    <w:rsid w:val="00625F98"/>
  </w:style>
  <w:style w:type="paragraph" w:styleId="BodyText">
    <w:name w:val="Body Text"/>
    <w:basedOn w:val="Normal"/>
    <w:link w:val="BodyTextChar"/>
    <w:rsid w:val="00625F98"/>
    <w:pPr>
      <w:tabs>
        <w:tab w:val="left" w:pos="360"/>
      </w:tabs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5F98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DefaultParagraphFont"/>
    <w:rsid w:val="00C90C98"/>
  </w:style>
  <w:style w:type="paragraph" w:customStyle="1" w:styleId="naisc">
    <w:name w:val="naisc"/>
    <w:basedOn w:val="Normal"/>
    <w:rsid w:val="6FEF4373"/>
    <w:pPr>
      <w:spacing w:before="75" w:after="75"/>
      <w:jc w:val="center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FF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FE"/>
    <w:rPr>
      <w:rFonts w:ascii="Times New Roman" w:hAnsi="Times New Roman"/>
      <w:b/>
      <w:bCs/>
      <w:sz w:val="20"/>
      <w:szCs w:val="20"/>
    </w:rPr>
  </w:style>
  <w:style w:type="paragraph" w:customStyle="1" w:styleId="Body">
    <w:name w:val="Body"/>
    <w:rsid w:val="002E375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12" ma:contentTypeDescription="Izveidot jaunu dokumentu." ma:contentTypeScope="" ma:versionID="fed976e3170ddac5d23d372c427ad2bc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56b813e2183b81f53aede715b68ec0cc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A29E0-67FD-47ED-B272-E9791DF5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AEB01-B8E6-483E-9B8C-8819E7DE3D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1c9f71-8e3b-46a5-af80-6338f783ef2d"/>
    <ds:schemaRef ds:uri="5eea2664-1934-46d1-8c8d-a6d2e508ac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D08D18-F5AE-401A-AC70-3A2D3534F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"Publiskajā pārvaldē nodarbināto mācīšanās un attīstības plāns 2021.–2027. gadam"</vt:lpstr>
    </vt:vector>
  </TitlesOfParts>
  <Company>Valsts kanceleja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"Publiskajā pārvaldē nodarbināto mācīšanās un attīstības plāns 2021.–2027. gadam"</dc:title>
  <dc:subject>Rīkojums</dc:subject>
  <dc:creator>Erika Gromule</dc:creator>
  <cp:keywords/>
  <dc:description>67082987, erika.gromule@mk.gov.lv</dc:description>
  <cp:lastModifiedBy>Leontine Babkina</cp:lastModifiedBy>
  <cp:revision>23</cp:revision>
  <cp:lastPrinted>2021-08-10T07:08:00Z</cp:lastPrinted>
  <dcterms:created xsi:type="dcterms:W3CDTF">2021-05-20T07:36:00Z</dcterms:created>
  <dcterms:modified xsi:type="dcterms:W3CDTF">2021-08-13T06:08:00Z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